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12A" w:rsidRPr="0070712A" w:rsidRDefault="0070712A" w:rsidP="0070712A">
      <w:pPr>
        <w:spacing w:after="0"/>
        <w:jc w:val="center"/>
        <w:rPr>
          <w:rFonts w:asciiTheme="majorHAnsi" w:hAnsiTheme="majorHAnsi"/>
          <w:b/>
          <w:bCs/>
          <w:sz w:val="32"/>
          <w:szCs w:val="32"/>
        </w:rPr>
      </w:pPr>
      <w:r w:rsidRPr="0070712A">
        <w:rPr>
          <w:rFonts w:asciiTheme="majorHAnsi" w:hAnsiTheme="majorHAnsi"/>
          <w:b/>
          <w:bCs/>
          <w:sz w:val="32"/>
          <w:szCs w:val="32"/>
        </w:rPr>
        <w:t xml:space="preserve">A Contemporary View and Analysis of Issues on Jurisprudence in </w:t>
      </w:r>
      <w:proofErr w:type="spellStart"/>
      <w:r w:rsidRPr="0070712A">
        <w:rPr>
          <w:rFonts w:asciiTheme="majorHAnsi" w:hAnsiTheme="majorHAnsi"/>
          <w:b/>
          <w:bCs/>
          <w:sz w:val="32"/>
          <w:szCs w:val="32"/>
        </w:rPr>
        <w:t>Nuniyyat</w:t>
      </w:r>
      <w:proofErr w:type="spellEnd"/>
      <w:r w:rsidRPr="0070712A">
        <w:rPr>
          <w:rFonts w:asciiTheme="majorHAnsi" w:hAnsiTheme="majorHAnsi"/>
          <w:b/>
          <w:bCs/>
          <w:sz w:val="32"/>
          <w:szCs w:val="32"/>
        </w:rPr>
        <w:t xml:space="preserve"> Qahtany, an </w:t>
      </w:r>
      <w:proofErr w:type="spellStart"/>
      <w:proofErr w:type="gramStart"/>
      <w:r w:rsidRPr="0070712A">
        <w:rPr>
          <w:rFonts w:asciiTheme="majorHAnsi" w:hAnsiTheme="majorHAnsi"/>
          <w:b/>
          <w:bCs/>
          <w:sz w:val="32"/>
          <w:szCs w:val="32"/>
        </w:rPr>
        <w:t>Andalus</w:t>
      </w:r>
      <w:bookmarkStart w:id="0" w:name="_GoBack"/>
      <w:bookmarkEnd w:id="0"/>
      <w:r w:rsidRPr="0070712A">
        <w:rPr>
          <w:rFonts w:asciiTheme="majorHAnsi" w:hAnsiTheme="majorHAnsi"/>
          <w:b/>
          <w:bCs/>
          <w:sz w:val="32"/>
          <w:szCs w:val="32"/>
        </w:rPr>
        <w:t>ian</w:t>
      </w:r>
      <w:proofErr w:type="spellEnd"/>
      <w:r w:rsidRPr="0070712A">
        <w:rPr>
          <w:rFonts w:asciiTheme="majorHAnsi" w:hAnsiTheme="majorHAnsi"/>
          <w:b/>
          <w:bCs/>
          <w:sz w:val="32"/>
          <w:szCs w:val="32"/>
        </w:rPr>
        <w:t>(</w:t>
      </w:r>
      <w:proofErr w:type="gramEnd"/>
      <w:r w:rsidRPr="0070712A">
        <w:rPr>
          <w:rFonts w:asciiTheme="majorHAnsi" w:hAnsiTheme="majorHAnsi"/>
          <w:b/>
          <w:bCs/>
          <w:sz w:val="32"/>
          <w:szCs w:val="32"/>
        </w:rPr>
        <w:t>Spanish)</w:t>
      </w:r>
      <w:r w:rsidRPr="0070712A">
        <w:rPr>
          <w:rFonts w:asciiTheme="majorHAnsi" w:hAnsiTheme="majorHAnsi" w:cstheme="majorBidi"/>
          <w:b/>
          <w:bCs/>
          <w:i/>
          <w:iCs/>
          <w:sz w:val="32"/>
          <w:szCs w:val="32"/>
        </w:rPr>
        <w:t xml:space="preserve"> </w:t>
      </w:r>
      <w:r w:rsidRPr="0070712A">
        <w:rPr>
          <w:rFonts w:asciiTheme="majorHAnsi" w:hAnsiTheme="majorHAnsi"/>
          <w:b/>
          <w:bCs/>
          <w:sz w:val="32"/>
          <w:szCs w:val="32"/>
        </w:rPr>
        <w:t xml:space="preserve"> Maliki Scholar (d.384 AH)</w:t>
      </w:r>
    </w:p>
    <w:p w:rsidR="0070712A" w:rsidRDefault="0070712A" w:rsidP="0070712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0712A" w:rsidRDefault="0070712A" w:rsidP="0070712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By </w:t>
      </w:r>
    </w:p>
    <w:p w:rsidR="0070712A" w:rsidRDefault="0070712A" w:rsidP="0070712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Taufiq Abubakar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</w:rPr>
        <w:t>Hussain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0712A" w:rsidRDefault="0070712A" w:rsidP="0070712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SPS/10/PIS/00005</w:t>
      </w:r>
    </w:p>
    <w:p w:rsidR="0070712A" w:rsidRDefault="0070712A" w:rsidP="0070712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0712A" w:rsidRDefault="0070712A" w:rsidP="0070712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Contribution to knowledge </w:t>
      </w:r>
    </w:p>
    <w:p w:rsidR="0070712A" w:rsidRDefault="0070712A" w:rsidP="0070712A">
      <w:pPr>
        <w:pStyle w:val="ListParagraph"/>
        <w:jc w:val="both"/>
        <w:rPr>
          <w:rFonts w:asciiTheme="majorHAnsi" w:hAnsiTheme="majorHAnsi" w:cstheme="majorBidi"/>
          <w:sz w:val="28"/>
          <w:szCs w:val="28"/>
        </w:rPr>
      </w:pPr>
    </w:p>
    <w:p w:rsidR="003B431A" w:rsidRPr="0070712A" w:rsidRDefault="00442B41" w:rsidP="0070712A">
      <w:pPr>
        <w:pStyle w:val="ListParagraph"/>
        <w:numPr>
          <w:ilvl w:val="0"/>
          <w:numId w:val="2"/>
        </w:numPr>
        <w:jc w:val="both"/>
        <w:rPr>
          <w:rFonts w:asciiTheme="majorHAnsi" w:hAnsiTheme="majorHAnsi" w:cstheme="majorBidi"/>
          <w:sz w:val="28"/>
          <w:szCs w:val="28"/>
        </w:rPr>
      </w:pPr>
      <w:r w:rsidRPr="0070712A">
        <w:rPr>
          <w:rFonts w:asciiTheme="majorHAnsi" w:hAnsiTheme="majorHAnsi" w:cstheme="majorBidi"/>
          <w:sz w:val="28"/>
          <w:szCs w:val="28"/>
        </w:rPr>
        <w:t>Correcting</w:t>
      </w:r>
      <w:r w:rsidRPr="0070712A">
        <w:rPr>
          <w:rFonts w:asciiTheme="majorHAnsi" w:hAnsiTheme="majorHAnsi" w:cstheme="majorBidi"/>
          <w:sz w:val="28"/>
          <w:szCs w:val="28"/>
        </w:rPr>
        <w:t xml:space="preserve"> erred perceptions of some scholars towards Maliki School of law and suggests usage of the content of </w:t>
      </w:r>
      <w:proofErr w:type="spellStart"/>
      <w:r w:rsidRPr="0070712A">
        <w:rPr>
          <w:rFonts w:asciiTheme="majorHAnsi" w:hAnsiTheme="majorHAnsi" w:cstheme="majorBidi"/>
          <w:sz w:val="28"/>
          <w:szCs w:val="28"/>
        </w:rPr>
        <w:t>Nuniyyah</w:t>
      </w:r>
      <w:proofErr w:type="spellEnd"/>
      <w:r w:rsidRPr="0070712A">
        <w:rPr>
          <w:rFonts w:asciiTheme="majorHAnsi" w:hAnsiTheme="majorHAnsi" w:cstheme="majorBidi"/>
          <w:sz w:val="28"/>
          <w:szCs w:val="28"/>
        </w:rPr>
        <w:t xml:space="preserve"> in remedying current socio economic decadences in Nigeria and other </w:t>
      </w:r>
      <w:proofErr w:type="spellStart"/>
      <w:proofErr w:type="gramStart"/>
      <w:r w:rsidRPr="0070712A">
        <w:rPr>
          <w:rFonts w:asciiTheme="majorHAnsi" w:hAnsiTheme="majorHAnsi" w:cstheme="majorBidi"/>
          <w:sz w:val="28"/>
          <w:szCs w:val="28"/>
        </w:rPr>
        <w:t>muslim</w:t>
      </w:r>
      <w:proofErr w:type="spellEnd"/>
      <w:proofErr w:type="gramEnd"/>
      <w:r w:rsidRPr="0070712A">
        <w:rPr>
          <w:rFonts w:asciiTheme="majorHAnsi" w:hAnsiTheme="majorHAnsi" w:cstheme="majorBidi"/>
          <w:sz w:val="28"/>
          <w:szCs w:val="28"/>
        </w:rPr>
        <w:t xml:space="preserve"> communities.</w:t>
      </w:r>
    </w:p>
    <w:p w:rsidR="00442B41" w:rsidRPr="0070712A" w:rsidRDefault="00442B41" w:rsidP="0070712A">
      <w:pPr>
        <w:pStyle w:val="ListParagraph"/>
        <w:numPr>
          <w:ilvl w:val="0"/>
          <w:numId w:val="2"/>
        </w:numPr>
        <w:jc w:val="both"/>
        <w:rPr>
          <w:rFonts w:asciiTheme="majorHAnsi" w:hAnsiTheme="majorHAnsi" w:cstheme="majorBidi"/>
          <w:sz w:val="28"/>
          <w:szCs w:val="28"/>
        </w:rPr>
      </w:pPr>
      <w:r w:rsidRPr="0070712A">
        <w:rPr>
          <w:rFonts w:asciiTheme="majorHAnsi" w:hAnsiTheme="majorHAnsi" w:cstheme="majorBidi"/>
          <w:sz w:val="28"/>
          <w:szCs w:val="28"/>
        </w:rPr>
        <w:t>Bringing out the flexibility of Islamic Sharia system in a multi-cultural and multidimensional ethnic communities and methods of applying those codes without transgressing against other faiths</w:t>
      </w:r>
      <w:r w:rsidR="0070712A" w:rsidRPr="0070712A">
        <w:rPr>
          <w:rFonts w:asciiTheme="majorHAnsi" w:hAnsiTheme="majorHAnsi" w:cstheme="majorBidi"/>
          <w:sz w:val="28"/>
          <w:szCs w:val="28"/>
        </w:rPr>
        <w:t xml:space="preserve"> and suggesting the flexibility of Malik school of law to Nigerian and west African communities </w:t>
      </w:r>
    </w:p>
    <w:p w:rsidR="00442B41" w:rsidRPr="0070712A" w:rsidRDefault="0070712A" w:rsidP="0070712A">
      <w:pPr>
        <w:pStyle w:val="ListParagraph"/>
        <w:numPr>
          <w:ilvl w:val="0"/>
          <w:numId w:val="2"/>
        </w:numPr>
        <w:jc w:val="both"/>
        <w:rPr>
          <w:rFonts w:asciiTheme="majorHAnsi" w:hAnsiTheme="majorHAnsi" w:cstheme="majorBidi"/>
          <w:sz w:val="28"/>
          <w:szCs w:val="28"/>
        </w:rPr>
      </w:pPr>
      <w:r w:rsidRPr="0070712A">
        <w:rPr>
          <w:rFonts w:asciiTheme="majorHAnsi" w:hAnsiTheme="majorHAnsi" w:cstheme="majorBidi"/>
          <w:sz w:val="28"/>
          <w:szCs w:val="28"/>
        </w:rPr>
        <w:t xml:space="preserve">Suggesting the </w:t>
      </w:r>
      <w:r w:rsidR="00442B41" w:rsidRPr="0070712A">
        <w:rPr>
          <w:rFonts w:asciiTheme="majorHAnsi" w:hAnsiTheme="majorHAnsi" w:cstheme="majorBidi"/>
          <w:sz w:val="28"/>
          <w:szCs w:val="28"/>
        </w:rPr>
        <w:t xml:space="preserve">Limitations while using the  using </w:t>
      </w:r>
      <w:proofErr w:type="spellStart"/>
      <w:r w:rsidR="00442B41" w:rsidRPr="0070712A">
        <w:rPr>
          <w:rFonts w:asciiTheme="majorHAnsi" w:hAnsiTheme="majorHAnsi" w:cstheme="majorBidi"/>
          <w:sz w:val="28"/>
          <w:szCs w:val="28"/>
        </w:rPr>
        <w:t>grivious</w:t>
      </w:r>
      <w:proofErr w:type="spellEnd"/>
      <w:r w:rsidR="00442B41" w:rsidRPr="0070712A">
        <w:rPr>
          <w:rFonts w:asciiTheme="majorHAnsi" w:hAnsiTheme="majorHAnsi" w:cstheme="majorBidi"/>
          <w:sz w:val="28"/>
          <w:szCs w:val="28"/>
        </w:rPr>
        <w:t xml:space="preserve"> terms against others such as infidel </w:t>
      </w:r>
      <w:proofErr w:type="spellStart"/>
      <w:r w:rsidR="00442B41" w:rsidRPr="0070712A">
        <w:rPr>
          <w:rFonts w:asciiTheme="majorHAnsi" w:hAnsiTheme="majorHAnsi" w:cstheme="majorBidi"/>
          <w:sz w:val="28"/>
          <w:szCs w:val="28"/>
        </w:rPr>
        <w:t>fasiq</w:t>
      </w:r>
      <w:proofErr w:type="spellEnd"/>
      <w:r w:rsidR="00442B41" w:rsidRPr="0070712A">
        <w:rPr>
          <w:rFonts w:asciiTheme="majorHAnsi" w:hAnsiTheme="majorHAnsi" w:cstheme="majorBidi"/>
          <w:sz w:val="28"/>
          <w:szCs w:val="28"/>
        </w:rPr>
        <w:t xml:space="preserve">, </w:t>
      </w:r>
      <w:proofErr w:type="spellStart"/>
      <w:r w:rsidR="00442B41" w:rsidRPr="0070712A">
        <w:rPr>
          <w:rFonts w:asciiTheme="majorHAnsi" w:hAnsiTheme="majorHAnsi" w:cstheme="majorBidi"/>
          <w:sz w:val="28"/>
          <w:szCs w:val="28"/>
        </w:rPr>
        <w:t>etc</w:t>
      </w:r>
      <w:proofErr w:type="spellEnd"/>
      <w:r w:rsidR="00442B41" w:rsidRPr="0070712A">
        <w:rPr>
          <w:rFonts w:asciiTheme="majorHAnsi" w:hAnsiTheme="majorHAnsi" w:cstheme="majorBidi"/>
          <w:sz w:val="28"/>
          <w:szCs w:val="28"/>
        </w:rPr>
        <w:t xml:space="preserve">  and showing the true way of </w:t>
      </w:r>
      <w:r w:rsidRPr="0070712A">
        <w:rPr>
          <w:rFonts w:asciiTheme="majorHAnsi" w:hAnsiTheme="majorHAnsi" w:cstheme="majorBidi"/>
          <w:sz w:val="28"/>
          <w:szCs w:val="28"/>
        </w:rPr>
        <w:t>Islam</w:t>
      </w:r>
      <w:r w:rsidR="00442B41" w:rsidRPr="0070712A">
        <w:rPr>
          <w:rFonts w:asciiTheme="majorHAnsi" w:hAnsiTheme="majorHAnsi" w:cstheme="majorBidi"/>
          <w:sz w:val="28"/>
          <w:szCs w:val="28"/>
        </w:rPr>
        <w:t xml:space="preserve"> </w:t>
      </w:r>
      <w:r w:rsidRPr="0070712A">
        <w:rPr>
          <w:rFonts w:asciiTheme="majorHAnsi" w:hAnsiTheme="majorHAnsi" w:cstheme="majorBidi"/>
          <w:sz w:val="28"/>
          <w:szCs w:val="28"/>
        </w:rPr>
        <w:t xml:space="preserve"> by </w:t>
      </w:r>
      <w:r w:rsidR="00442B41" w:rsidRPr="0070712A">
        <w:rPr>
          <w:rFonts w:asciiTheme="majorHAnsi" w:hAnsiTheme="majorHAnsi" w:cstheme="majorBidi"/>
          <w:sz w:val="28"/>
          <w:szCs w:val="28"/>
        </w:rPr>
        <w:t xml:space="preserve">denouncing any form of </w:t>
      </w:r>
      <w:r w:rsidRPr="0070712A">
        <w:rPr>
          <w:rFonts w:asciiTheme="majorHAnsi" w:hAnsiTheme="majorHAnsi" w:cstheme="majorBidi"/>
          <w:sz w:val="28"/>
          <w:szCs w:val="28"/>
        </w:rPr>
        <w:t>extremism</w:t>
      </w:r>
      <w:r w:rsidR="00442B41" w:rsidRPr="0070712A">
        <w:rPr>
          <w:rFonts w:asciiTheme="majorHAnsi" w:hAnsiTheme="majorHAnsi" w:cstheme="majorBidi"/>
          <w:sz w:val="28"/>
          <w:szCs w:val="28"/>
        </w:rPr>
        <w:t xml:space="preserve"> and </w:t>
      </w:r>
      <w:proofErr w:type="spellStart"/>
      <w:r w:rsidR="00442B41" w:rsidRPr="0070712A">
        <w:rPr>
          <w:rFonts w:asciiTheme="majorHAnsi" w:hAnsiTheme="majorHAnsi" w:cstheme="majorBidi"/>
          <w:sz w:val="28"/>
          <w:szCs w:val="28"/>
        </w:rPr>
        <w:t>fanatism</w:t>
      </w:r>
      <w:proofErr w:type="spellEnd"/>
      <w:r w:rsidR="00442B41" w:rsidRPr="0070712A">
        <w:rPr>
          <w:rFonts w:asciiTheme="majorHAnsi" w:hAnsiTheme="majorHAnsi" w:cstheme="majorBidi"/>
          <w:sz w:val="28"/>
          <w:szCs w:val="28"/>
        </w:rPr>
        <w:t xml:space="preserve"> </w:t>
      </w:r>
    </w:p>
    <w:p w:rsidR="00442B41" w:rsidRPr="0070712A" w:rsidRDefault="00442B41" w:rsidP="0070712A">
      <w:pPr>
        <w:pStyle w:val="ListParagraph"/>
        <w:jc w:val="both"/>
        <w:rPr>
          <w:rFonts w:asciiTheme="majorHAnsi" w:hAnsiTheme="majorHAnsi" w:cstheme="majorBidi"/>
          <w:sz w:val="28"/>
          <w:szCs w:val="28"/>
        </w:rPr>
      </w:pPr>
    </w:p>
    <w:p w:rsidR="00442B41" w:rsidRPr="0070712A" w:rsidRDefault="00442B41" w:rsidP="0070712A">
      <w:pPr>
        <w:jc w:val="both"/>
        <w:rPr>
          <w:rFonts w:asciiTheme="majorHAnsi" w:hAnsiTheme="majorHAnsi"/>
          <w:sz w:val="24"/>
          <w:szCs w:val="24"/>
        </w:rPr>
      </w:pPr>
      <w:r w:rsidRPr="0070712A">
        <w:rPr>
          <w:rFonts w:asciiTheme="majorHAnsi" w:hAnsiTheme="majorHAnsi"/>
          <w:sz w:val="24"/>
          <w:szCs w:val="24"/>
        </w:rPr>
        <w:t xml:space="preserve"> </w:t>
      </w:r>
    </w:p>
    <w:sectPr w:rsidR="00442B41" w:rsidRPr="0070712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612B"/>
    <w:multiLevelType w:val="hybridMultilevel"/>
    <w:tmpl w:val="9E523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F77B6"/>
    <w:multiLevelType w:val="hybridMultilevel"/>
    <w:tmpl w:val="A3BE33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41"/>
    <w:rsid w:val="003C72A3"/>
    <w:rsid w:val="00442B41"/>
    <w:rsid w:val="0070712A"/>
    <w:rsid w:val="00E7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2015-06-03T09:19:00Z</dcterms:created>
  <dcterms:modified xsi:type="dcterms:W3CDTF">2015-06-03T09:35:00Z</dcterms:modified>
</cp:coreProperties>
</file>